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Fahrenheit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Turbulence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precipitation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redundancy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precipitation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Krishnan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moisture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meteorologists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Yosemite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Glacier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humidity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calibrations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Fahrenheit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130?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nationwide.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Meteorological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Kochendorfer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Krishnan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Kathy Rollow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www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Podcast -Atmospheric Scien... (Completed  09/01/22)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jERqtr6xexvuxspxhjtVRVeTuGXZMCP0MahoQDitPmpL0cfysCcBQ2zO4Ww5jLbQHaPcfZ-iTsbE4VH9QNdjSySH2Y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