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Inttroduction: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molecules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vacuum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ultraviolet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molecules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Hanscom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Commodore's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explosives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Huntsville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Arsenal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Huntsville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Huntsville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astrophysics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satellites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Huntsville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00:08:13]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00:09:08]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aeronautics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astrobiology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astronauts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HEOMD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prestigious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Lockheed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sprawled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subsidized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ancillary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cognizant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Huntsville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Arsenal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Huntsville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Arsenal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Arsenal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Huntsville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cognizant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.orau.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underscored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 J Scott Mill...: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Inttroduction: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ORAU Further Together Podcast_NPP (Completed  02/15/22)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16,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u62vhDPY-OZTyRHeXWyw17z21JV9aJ77x85OG_eFVCaY-F5tzVCLO3CVmn7mKsdfguY9LcwxhuZo-5FS8Am6_yyjDDc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